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工程水文学》考试大纲（2020版）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从</w:t>
      </w:r>
      <w:r>
        <w:rPr>
          <w:rFonts w:hint="eastAsia" w:ascii="Times New Roman" w:hAnsi="Times New Roman" w:eastAsia="宋体" w:cs="Times New Roman"/>
          <w:sz w:val="28"/>
          <w:szCs w:val="32"/>
        </w:rPr>
        <w:t>水文学原理、水文信息采集与处理、水文统计、水文分析计算和水文预报五部分内容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进行</w:t>
      </w:r>
      <w:r>
        <w:rPr>
          <w:rFonts w:hint="eastAsia" w:ascii="Times New Roman" w:hAnsi="Times New Roman" w:eastAsia="宋体" w:cs="Times New Roman"/>
          <w:sz w:val="28"/>
          <w:szCs w:val="32"/>
        </w:rPr>
        <w:t>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工程水文学</w:t>
      </w:r>
      <w:r>
        <w:rPr>
          <w:rFonts w:ascii="Times New Roman" w:hAnsi="Times New Roman" w:eastAsia="宋体" w:cs="Times New Roman"/>
          <w:sz w:val="28"/>
          <w:szCs w:val="32"/>
        </w:rPr>
        <w:t>的相关专业素质和基本能力。具体包括：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sz w:val="28"/>
          <w:szCs w:val="32"/>
        </w:rPr>
        <w:t>掌握流域产汇流的基本理论及计算方法；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2.熟悉水文测验的基本方法和流程，具有资料整编的能力；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3.掌握水文统计的基本理论；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4.掌握设计年径流分析计算、设计洪水分析计算的基本方法，具有水文分析计算的能力；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5.掌握水文预报的基本理论，具有短期洪水预报的能力。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一、试卷满分及考试时间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二、答题方式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三、试卷题型结构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</w:t>
      </w:r>
      <w:r>
        <w:rPr>
          <w:rFonts w:hint="eastAsia" w:ascii="Times New Roman" w:hAnsi="Times New Roman" w:eastAsia="宋体" w:cs="Times New Roman"/>
          <w:sz w:val="28"/>
          <w:szCs w:val="32"/>
        </w:rPr>
        <w:t>名词解释，20分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2.填空题，20分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>简答题，共</w:t>
      </w:r>
      <w:r>
        <w:rPr>
          <w:rFonts w:hint="eastAsia" w:ascii="Times New Roman" w:hAnsi="Times New Roman" w:eastAsia="宋体" w:cs="Times New Roman"/>
          <w:sz w:val="28"/>
          <w:szCs w:val="32"/>
        </w:rPr>
        <w:t>50分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4.计算题，共50分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</w:t>
      </w:r>
      <w:r>
        <w:rPr>
          <w:rFonts w:ascii="Times New Roman" w:hAnsi="Times New Roman" w:eastAsia="宋体" w:cs="Times New Roman"/>
          <w:sz w:val="28"/>
          <w:szCs w:val="32"/>
        </w:rPr>
        <w:t>.分析论述题，共</w:t>
      </w:r>
      <w:r>
        <w:rPr>
          <w:rFonts w:hint="eastAsia" w:ascii="Times New Roman" w:hAnsi="Times New Roman" w:eastAsia="宋体" w:cs="Times New Roman"/>
          <w:sz w:val="28"/>
          <w:szCs w:val="32"/>
        </w:rPr>
        <w:t>10分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Ⅲ.考查内容（例）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第一部分 水文学原理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一、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流域</w:t>
      </w:r>
      <w:r>
        <w:rPr>
          <w:rFonts w:ascii="Times New Roman" w:hAnsi="Times New Roman" w:eastAsia="宋体" w:cs="Times New Roman"/>
          <w:b/>
          <w:sz w:val="28"/>
          <w:szCs w:val="32"/>
        </w:rPr>
        <w:t>径流形成过程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1.水循环及水量平衡</w:t>
      </w:r>
      <w:r>
        <w:rPr>
          <w:rFonts w:hint="eastAsia" w:ascii="Times New Roman" w:hAnsi="Times New Roman" w:eastAsia="宋体" w:cs="Times New Roman"/>
          <w:sz w:val="28"/>
          <w:szCs w:val="32"/>
        </w:rPr>
        <w:t>的概念；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</w:t>
      </w:r>
      <w:r>
        <w:rPr>
          <w:rFonts w:ascii="Times New Roman" w:hAnsi="Times New Roman" w:eastAsia="宋体" w:cs="Times New Roman"/>
          <w:sz w:val="28"/>
          <w:szCs w:val="32"/>
        </w:rPr>
        <w:t>河流与流域</w:t>
      </w:r>
      <w:r>
        <w:rPr>
          <w:rFonts w:hint="eastAsia" w:ascii="Times New Roman" w:hAnsi="Times New Roman" w:eastAsia="宋体" w:cs="Times New Roman"/>
          <w:sz w:val="28"/>
          <w:szCs w:val="32"/>
        </w:rPr>
        <w:t>的特征；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</w:t>
      </w:r>
      <w:r>
        <w:rPr>
          <w:rFonts w:ascii="Times New Roman" w:hAnsi="Times New Roman" w:eastAsia="宋体" w:cs="Times New Roman"/>
          <w:sz w:val="28"/>
          <w:szCs w:val="32"/>
        </w:rPr>
        <w:t>降水、蒸发、入渗的过程；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</w:t>
      </w:r>
      <w:r>
        <w:rPr>
          <w:rFonts w:ascii="Times New Roman" w:hAnsi="Times New Roman" w:eastAsia="宋体" w:cs="Times New Roman"/>
          <w:sz w:val="28"/>
          <w:szCs w:val="32"/>
        </w:rPr>
        <w:t>径流形成过程及表示方法。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 xml:space="preserve"> 二、流域产流与汇流计算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1.流域降雨径流要素分析与计算</w:t>
      </w:r>
      <w:r>
        <w:rPr>
          <w:rFonts w:hint="eastAsia" w:ascii="Times New Roman" w:hAnsi="Times New Roman" w:eastAsia="宋体" w:cs="Times New Roman"/>
          <w:sz w:val="28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2.流域产流计算方法；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3.流域汇流计算方法；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4.河道汇流计算方法。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 xml:space="preserve">第二部分 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水文信息采集与处理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1.测验河段布设；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2.降水、水位、流速、泥沙测验仪器及测验方法；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3.流量及泥沙测验原理及计算；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4.水文资料整编。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三</w:t>
      </w:r>
      <w:r>
        <w:rPr>
          <w:rFonts w:ascii="Times New Roman" w:hAnsi="Times New Roman" w:eastAsia="宋体" w:cs="Times New Roman"/>
          <w:b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水文统计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>重现期</w:t>
      </w:r>
      <w:r>
        <w:rPr>
          <w:rFonts w:hint="eastAsia" w:ascii="Times New Roman" w:hAnsi="Times New Roman" w:eastAsia="宋体" w:cs="Times New Roman"/>
          <w:sz w:val="28"/>
          <w:szCs w:val="32"/>
        </w:rPr>
        <w:t>的概念及计算；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2.统计参数的矩法估计；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3.统计参数对</w:t>
      </w:r>
      <w:r>
        <w:rPr>
          <w:rFonts w:ascii="Times New Roman" w:hAnsi="Times New Roman" w:eastAsia="宋体" w:cs="Times New Roman"/>
          <w:sz w:val="28"/>
          <w:szCs w:val="32"/>
        </w:rPr>
        <w:t>P-Ⅲ型曲线的</w:t>
      </w:r>
      <w:r>
        <w:rPr>
          <w:rFonts w:hint="eastAsia" w:ascii="Times New Roman" w:hAnsi="Times New Roman" w:eastAsia="宋体" w:cs="Times New Roman"/>
          <w:sz w:val="28"/>
          <w:szCs w:val="32"/>
        </w:rPr>
        <w:t>影响</w:t>
      </w:r>
      <w:r>
        <w:rPr>
          <w:rFonts w:ascii="Times New Roman" w:hAnsi="Times New Roman" w:eastAsia="宋体" w:cs="Times New Roman"/>
          <w:sz w:val="28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4.水文频率计算</w:t>
      </w:r>
      <w:r>
        <w:rPr>
          <w:rFonts w:ascii="Times New Roman" w:hAnsi="Times New Roman" w:eastAsia="宋体" w:cs="Times New Roman"/>
          <w:sz w:val="28"/>
          <w:szCs w:val="32"/>
        </w:rPr>
        <w:t>适线法的基本思路与步骤</w:t>
      </w:r>
      <w:r>
        <w:rPr>
          <w:rFonts w:hint="eastAsia" w:ascii="Times New Roman" w:hAnsi="Times New Roman" w:eastAsia="宋体" w:cs="Times New Roman"/>
          <w:sz w:val="28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四</w:t>
      </w:r>
      <w:r>
        <w:rPr>
          <w:rFonts w:ascii="Times New Roman" w:hAnsi="Times New Roman" w:eastAsia="宋体" w:cs="Times New Roman"/>
          <w:b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水文分析计算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一、设计年径流分析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计算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1.径流资料的</w:t>
      </w:r>
      <w:r>
        <w:rPr>
          <w:rFonts w:ascii="Times New Roman" w:hAnsi="Times New Roman" w:eastAsia="宋体" w:cs="Times New Roman"/>
          <w:sz w:val="28"/>
          <w:szCs w:val="32"/>
        </w:rPr>
        <w:t>“三性”审查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2.年月径流资料的</w:t>
      </w:r>
      <w:r>
        <w:rPr>
          <w:rFonts w:ascii="Times New Roman" w:hAnsi="Times New Roman" w:eastAsia="宋体" w:cs="Times New Roman"/>
          <w:sz w:val="28"/>
          <w:szCs w:val="32"/>
        </w:rPr>
        <w:t>插补展延；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3.设计年径流的年内分配计算</w:t>
      </w:r>
      <w:r>
        <w:rPr>
          <w:rFonts w:ascii="Times New Roman" w:hAnsi="Times New Roman" w:eastAsia="宋体" w:cs="Times New Roman"/>
          <w:sz w:val="28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4.水文比拟法；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5.年径流深及年径流变差系数等值线图的应用；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6.设计径流成果合理性分析。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二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、</w:t>
      </w:r>
      <w:r>
        <w:rPr>
          <w:rFonts w:ascii="Times New Roman" w:hAnsi="Times New Roman" w:eastAsia="宋体" w:cs="Times New Roman"/>
          <w:b/>
          <w:sz w:val="28"/>
          <w:szCs w:val="32"/>
        </w:rPr>
        <w:t>由流量资料推求设计洪水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>洪水选样</w:t>
      </w:r>
      <w:r>
        <w:rPr>
          <w:rFonts w:hint="eastAsia" w:ascii="Times New Roman" w:hAnsi="Times New Roman" w:eastAsia="宋体" w:cs="Times New Roman"/>
          <w:sz w:val="28"/>
          <w:szCs w:val="32"/>
        </w:rPr>
        <w:t>的年最大值法；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2.不连序系列的频率计算；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3.不连序系列统计参数估计；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</w:t>
      </w:r>
      <w:r>
        <w:rPr>
          <w:rFonts w:ascii="Times New Roman" w:hAnsi="Times New Roman" w:eastAsia="宋体" w:cs="Times New Roman"/>
          <w:sz w:val="28"/>
          <w:szCs w:val="32"/>
        </w:rPr>
        <w:t>设计洪水过程线</w:t>
      </w:r>
      <w:r>
        <w:rPr>
          <w:rFonts w:hint="eastAsia" w:ascii="Times New Roman" w:hAnsi="Times New Roman" w:eastAsia="宋体" w:cs="Times New Roman"/>
          <w:sz w:val="28"/>
          <w:szCs w:val="32"/>
        </w:rPr>
        <w:t>推求的同频率法</w:t>
      </w:r>
      <w:r>
        <w:rPr>
          <w:rFonts w:ascii="Times New Roman" w:hAnsi="Times New Roman" w:eastAsia="宋体" w:cs="Times New Roman"/>
          <w:sz w:val="28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</w:t>
      </w:r>
      <w:r>
        <w:rPr>
          <w:rFonts w:ascii="Times New Roman" w:hAnsi="Times New Roman" w:eastAsia="宋体" w:cs="Times New Roman"/>
          <w:sz w:val="28"/>
          <w:szCs w:val="32"/>
        </w:rPr>
        <w:t>设计洪水成果合理性分析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hint="eastAsia" w:ascii="Times New Roman" w:hAnsi="Times New Roman" w:eastAsia="宋体" w:cs="Times New Roman"/>
          <w:b/>
          <w:sz w:val="28"/>
          <w:szCs w:val="32"/>
        </w:rPr>
        <w:t>三、</w:t>
      </w:r>
      <w:r>
        <w:rPr>
          <w:rFonts w:ascii="Times New Roman" w:hAnsi="Times New Roman" w:eastAsia="宋体" w:cs="Times New Roman"/>
          <w:b/>
          <w:sz w:val="28"/>
          <w:szCs w:val="32"/>
        </w:rPr>
        <w:t>由暴雨资料推求设计洪水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</w:t>
      </w:r>
      <w:r>
        <w:rPr>
          <w:rFonts w:ascii="Times New Roman" w:hAnsi="Times New Roman" w:eastAsia="宋体" w:cs="Times New Roman"/>
          <w:sz w:val="28"/>
          <w:szCs w:val="32"/>
        </w:rPr>
        <w:t>由暴雨资料推求设计洪水的</w:t>
      </w:r>
      <w:r>
        <w:rPr>
          <w:rFonts w:hint="eastAsia" w:ascii="Times New Roman" w:hAnsi="Times New Roman" w:eastAsia="宋体" w:cs="Times New Roman"/>
          <w:sz w:val="28"/>
          <w:szCs w:val="32"/>
        </w:rPr>
        <w:t>思路；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2.动点动面关系和定点定面关系；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3.设计暴雨时程分配的同频率法；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4.设计前期影响雨量计算的方法；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5.暴雨公式；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6.推理公式。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sz w:val="28"/>
          <w:szCs w:val="32"/>
        </w:rPr>
      </w:pPr>
      <w:r>
        <w:rPr>
          <w:rFonts w:ascii="Times New Roman" w:hAnsi="Times New Roman" w:eastAsia="宋体" w:cs="Times New Roman"/>
          <w:b/>
          <w:sz w:val="28"/>
          <w:szCs w:val="32"/>
        </w:rPr>
        <w:t>第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五</w:t>
      </w:r>
      <w:r>
        <w:rPr>
          <w:rFonts w:ascii="Times New Roman" w:hAnsi="Times New Roman" w:eastAsia="宋体" w:cs="Times New Roman"/>
          <w:b/>
          <w:sz w:val="28"/>
          <w:szCs w:val="32"/>
        </w:rPr>
        <w:t xml:space="preserve">部分 </w:t>
      </w:r>
      <w:r>
        <w:rPr>
          <w:rFonts w:hint="eastAsia" w:ascii="Times New Roman" w:hAnsi="Times New Roman" w:eastAsia="宋体" w:cs="Times New Roman"/>
          <w:b/>
          <w:sz w:val="28"/>
          <w:szCs w:val="32"/>
        </w:rPr>
        <w:t>水文预报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1.降雨径流预报；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2.相应水位（流量）法；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3.合成流量法；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4.枯季径流消退规律；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5.前后期径流相关法；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6.确定性系数及合格率。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firstLine="562" w:firstLineChars="200"/>
        <w:jc w:val="center"/>
        <w:textAlignment w:val="auto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fldChar w:fldCharType="begin"/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instrText xml:space="preserve"> </w:instrTex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instrText xml:space="preserve">= 4 \* ROMAN</w:instrTex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instrText xml:space="preserve"> </w:instrTex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fldChar w:fldCharType="separate"/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IV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fldChar w:fldCharType="end"/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.</w:t>
      </w:r>
      <w:r>
        <w:rPr>
          <w:rFonts w:hint="eastAsia" w:ascii="Times New Roman" w:hAnsi="Times New Roman" w:eastAsia="宋体" w:cs="Times New Roman"/>
          <w:b/>
          <w:bCs/>
          <w:sz w:val="28"/>
          <w:szCs w:val="32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28"/>
          <w:szCs w:val="32"/>
        </w:rPr>
        <w:t>参考书目（例）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32"/>
          <w:lang w:eastAsia="zh-CN"/>
        </w:rPr>
      </w:pPr>
      <w:r>
        <w:rPr>
          <w:rFonts w:ascii="Times New Roman" w:hAnsi="Times New Roman" w:eastAsia="宋体" w:cs="Times New Roman"/>
          <w:sz w:val="28"/>
          <w:szCs w:val="32"/>
        </w:rPr>
        <w:t>詹道江</w:t>
      </w:r>
      <w:bookmarkStart w:id="0" w:name="OLE_LINK1"/>
      <w:bookmarkStart w:id="1" w:name="OLE_LINK3"/>
      <w:bookmarkStart w:id="2" w:name="OLE_LINK2"/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bookmarkStart w:id="3" w:name="_GoBack"/>
      <w:bookmarkEnd w:id="3"/>
      <w:r>
        <w:rPr>
          <w:rFonts w:ascii="Times New Roman" w:hAnsi="Times New Roman" w:eastAsia="宋体" w:cs="Times New Roman"/>
          <w:sz w:val="28"/>
          <w:szCs w:val="32"/>
        </w:rPr>
        <w:t>工程水文学</w:t>
      </w:r>
      <w:r>
        <w:rPr>
          <w:rFonts w:hint="eastAsia" w:ascii="Times New Roman" w:hAnsi="Times New Roman" w:eastAsia="宋体" w:cs="Times New Roman"/>
          <w:sz w:val="28"/>
          <w:szCs w:val="32"/>
        </w:rPr>
        <w:t>（第4版）</w:t>
      </w:r>
      <w:bookmarkEnd w:id="0"/>
      <w:bookmarkEnd w:id="1"/>
      <w:bookmarkEnd w:id="2"/>
      <w:r>
        <w:rPr>
          <w:rFonts w:ascii="Times New Roman" w:hAnsi="Times New Roman" w:eastAsia="宋体" w:cs="Times New Roman"/>
          <w:sz w:val="28"/>
          <w:szCs w:val="32"/>
        </w:rPr>
        <w:t>［M］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中国水利水电出版社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>201</w:t>
      </w:r>
      <w:r>
        <w:rPr>
          <w:rFonts w:hint="eastAsia" w:ascii="Times New Roman" w:hAnsi="Times New Roman" w:eastAsia="宋体" w:cs="Times New Roman"/>
          <w:sz w:val="28"/>
          <w:szCs w:val="32"/>
        </w:rPr>
        <w:t>3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年。</w:t>
      </w:r>
    </w:p>
    <w:p>
      <w:pPr>
        <w:rPr>
          <w:rFonts w:ascii="Times New Roman" w:hAnsi="Times New Roman" w:eastAsia="宋体" w:cs="Times New Roman"/>
          <w:b/>
          <w:bCs/>
          <w:color w:val="FF0000"/>
          <w:sz w:val="28"/>
          <w:szCs w:val="32"/>
        </w:rPr>
      </w:pPr>
    </w:p>
    <w:p>
      <w:pPr>
        <w:rPr>
          <w:rFonts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DD9"/>
    <w:multiLevelType w:val="multilevel"/>
    <w:tmpl w:val="22D32DD9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0"/>
      <w:suff w:val="nothing"/>
      <w:lvlText w:val="%1%2　"/>
      <w:lvlJc w:val="left"/>
      <w:pPr>
        <w:ind w:left="126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8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92"/>
    <w:rsid w:val="00065B96"/>
    <w:rsid w:val="00151693"/>
    <w:rsid w:val="001755ED"/>
    <w:rsid w:val="00244EB7"/>
    <w:rsid w:val="0026432B"/>
    <w:rsid w:val="00337D59"/>
    <w:rsid w:val="004B652C"/>
    <w:rsid w:val="00534461"/>
    <w:rsid w:val="00534DA2"/>
    <w:rsid w:val="00552800"/>
    <w:rsid w:val="006114A9"/>
    <w:rsid w:val="007A7A20"/>
    <w:rsid w:val="007B007D"/>
    <w:rsid w:val="00894F10"/>
    <w:rsid w:val="00987D92"/>
    <w:rsid w:val="009E2473"/>
    <w:rsid w:val="00A504F0"/>
    <w:rsid w:val="00AB2040"/>
    <w:rsid w:val="00C34921"/>
    <w:rsid w:val="00D46CC5"/>
    <w:rsid w:val="00D95805"/>
    <w:rsid w:val="00DF41F8"/>
    <w:rsid w:val="00E67B02"/>
    <w:rsid w:val="00E703D4"/>
    <w:rsid w:val="00FF0714"/>
    <w:rsid w:val="23E44506"/>
    <w:rsid w:val="3306437A"/>
    <w:rsid w:val="36E011E4"/>
    <w:rsid w:val="4ED25062"/>
    <w:rsid w:val="512339A6"/>
    <w:rsid w:val="54BF34A9"/>
    <w:rsid w:val="68903D0E"/>
    <w:rsid w:val="6AB61F66"/>
    <w:rsid w:val="6D6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一级条标题"/>
    <w:next w:val="9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9">
    <w:name w:val="段"/>
    <w:link w:val="1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">
    <w:name w:val="章标题"/>
    <w:next w:val="9"/>
    <w:qFormat/>
    <w:uiPriority w:val="0"/>
    <w:pPr>
      <w:numPr>
        <w:ilvl w:val="1"/>
        <w:numId w:val="1"/>
      </w:numPr>
      <w:spacing w:before="156" w:beforeLines="50" w:after="156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1">
    <w:name w:val="二级条标题"/>
    <w:basedOn w:val="8"/>
    <w:next w:val="9"/>
    <w:qFormat/>
    <w:uiPriority w:val="0"/>
    <w:pPr>
      <w:numPr>
        <w:ilvl w:val="3"/>
      </w:numPr>
      <w:outlineLvl w:val="3"/>
    </w:pPr>
  </w:style>
  <w:style w:type="character" w:customStyle="1" w:styleId="12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183</Words>
  <Characters>1045</Characters>
  <Lines>8</Lines>
  <Paragraphs>2</Paragraphs>
  <TotalTime>5</TotalTime>
  <ScaleCrop>false</ScaleCrop>
  <LinksUpToDate>false</LinksUpToDate>
  <CharactersWithSpaces>1226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Administrator</cp:lastModifiedBy>
  <dcterms:modified xsi:type="dcterms:W3CDTF">2020-09-02T03:47:23Z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